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hint="default" w:ascii="黑体" w:hAnsi="黑体" w:eastAsia="黑体"/>
          <w:sz w:val="32"/>
          <w:szCs w:val="32"/>
          <w:lang w:val="en-US" w:eastAsia="zh-CN"/>
        </w:rPr>
      </w:pPr>
    </w:p>
    <w:p>
      <w:pPr>
        <w:spacing w:line="480" w:lineRule="exact"/>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jc w:val="center"/>
        <w:rPr>
          <w:rFonts w:ascii="仿宋_GB2312" w:hAnsi="宋体" w:eastAsia="仿宋_GB2312"/>
          <w:sz w:val="28"/>
          <w:szCs w:val="28"/>
        </w:rPr>
      </w:pPr>
      <w:r>
        <w:rPr>
          <w:rFonts w:hint="eastAsia" w:ascii="仿宋_GB2312" w:hAnsi="宋体" w:eastAsia="仿宋_GB2312"/>
          <w:sz w:val="28"/>
          <w:szCs w:val="28"/>
        </w:rPr>
        <w:t>（</w:t>
      </w:r>
      <w:r>
        <w:rPr>
          <w:rFonts w:hint="eastAsia" w:ascii="仿宋_GB2312" w:hAnsi="宋体" w:eastAsia="仿宋_GB2312"/>
          <w:sz w:val="28"/>
          <w:szCs w:val="28"/>
          <w:lang w:val="en-US" w:eastAsia="zh-CN"/>
        </w:rPr>
        <w:t>2023</w:t>
      </w:r>
      <w:r>
        <w:rPr>
          <w:rFonts w:hint="eastAsia" w:ascii="仿宋_GB2312" w:hAnsi="宋体" w:eastAsia="仿宋_GB2312"/>
          <w:sz w:val="28"/>
          <w:szCs w:val="28"/>
        </w:rPr>
        <w:t>年度）</w:t>
      </w:r>
    </w:p>
    <w:p>
      <w:pPr>
        <w:spacing w:line="240" w:lineRule="exact"/>
        <w:rPr>
          <w:rFonts w:hint="eastAsia" w:ascii="仿宋_GB2312" w:hAnsi="宋体" w:eastAsia="仿宋_GB2312"/>
          <w:sz w:val="30"/>
          <w:szCs w:val="30"/>
        </w:rPr>
      </w:pPr>
    </w:p>
    <w:tbl>
      <w:tblPr>
        <w:tblStyle w:val="5"/>
        <w:tblW w:w="9228" w:type="dxa"/>
        <w:jc w:val="center"/>
        <w:tblLayout w:type="fixed"/>
        <w:tblCellMar>
          <w:top w:w="0" w:type="dxa"/>
          <w:left w:w="108" w:type="dxa"/>
          <w:bottom w:w="0" w:type="dxa"/>
          <w:right w:w="108" w:type="dxa"/>
        </w:tblCellMar>
      </w:tblPr>
      <w:tblGrid>
        <w:gridCol w:w="585"/>
        <w:gridCol w:w="714"/>
        <w:gridCol w:w="772"/>
        <w:gridCol w:w="1321"/>
        <w:gridCol w:w="929"/>
        <w:gridCol w:w="198"/>
        <w:gridCol w:w="1248"/>
        <w:gridCol w:w="899"/>
        <w:gridCol w:w="290"/>
        <w:gridCol w:w="331"/>
        <w:gridCol w:w="323"/>
        <w:gridCol w:w="470"/>
        <w:gridCol w:w="430"/>
        <w:gridCol w:w="718"/>
      </w:tblGrid>
      <w:tr>
        <w:tblPrEx>
          <w:tblCellMar>
            <w:top w:w="0" w:type="dxa"/>
            <w:left w:w="108" w:type="dxa"/>
            <w:bottom w:w="0" w:type="dxa"/>
            <w:right w:w="108" w:type="dxa"/>
          </w:tblCellMar>
        </w:tblPrEx>
        <w:trPr>
          <w:trHeight w:val="425" w:hRule="exact"/>
          <w:jc w:val="center"/>
        </w:trPr>
        <w:tc>
          <w:tcPr>
            <w:tcW w:w="1299"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项目名称</w:t>
            </w:r>
          </w:p>
        </w:tc>
        <w:tc>
          <w:tcPr>
            <w:tcW w:w="7929" w:type="dxa"/>
            <w:gridSpan w:val="1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专利奖评选和推荐</w:t>
            </w:r>
          </w:p>
        </w:tc>
      </w:tr>
      <w:tr>
        <w:tblPrEx>
          <w:tblCellMar>
            <w:top w:w="0" w:type="dxa"/>
            <w:left w:w="108" w:type="dxa"/>
            <w:bottom w:w="0" w:type="dxa"/>
            <w:right w:w="108" w:type="dxa"/>
          </w:tblCellMar>
        </w:tblPrEx>
        <w:trPr>
          <w:trHeight w:val="424" w:hRule="exact"/>
          <w:jc w:val="center"/>
        </w:trPr>
        <w:tc>
          <w:tcPr>
            <w:tcW w:w="1299"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主管部门</w:t>
            </w:r>
          </w:p>
        </w:tc>
        <w:tc>
          <w:tcPr>
            <w:tcW w:w="4468"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lang w:eastAsia="zh-CN"/>
              </w:rPr>
              <w:t>北京市知识产权局</w:t>
            </w:r>
          </w:p>
        </w:tc>
        <w:tc>
          <w:tcPr>
            <w:tcW w:w="118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实施单位</w:t>
            </w:r>
          </w:p>
        </w:tc>
        <w:tc>
          <w:tcPr>
            <w:tcW w:w="2272"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lang w:eastAsia="zh-CN"/>
              </w:rPr>
              <w:t>运用促进处</w:t>
            </w:r>
          </w:p>
        </w:tc>
      </w:tr>
      <w:tr>
        <w:tblPrEx>
          <w:tblCellMar>
            <w:top w:w="0" w:type="dxa"/>
            <w:left w:w="108" w:type="dxa"/>
            <w:bottom w:w="0" w:type="dxa"/>
            <w:right w:w="108" w:type="dxa"/>
          </w:tblCellMar>
        </w:tblPrEx>
        <w:trPr>
          <w:trHeight w:val="457" w:hRule="exact"/>
          <w:jc w:val="center"/>
        </w:trPr>
        <w:tc>
          <w:tcPr>
            <w:tcW w:w="1299"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项目负责人</w:t>
            </w:r>
          </w:p>
        </w:tc>
        <w:tc>
          <w:tcPr>
            <w:tcW w:w="4468"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lang w:eastAsia="zh-CN"/>
              </w:rPr>
              <w:t>徐海龙</w:t>
            </w:r>
          </w:p>
        </w:tc>
        <w:tc>
          <w:tcPr>
            <w:tcW w:w="118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联系电话</w:t>
            </w:r>
          </w:p>
        </w:tc>
        <w:tc>
          <w:tcPr>
            <w:tcW w:w="2272"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55536324</w:t>
            </w:r>
          </w:p>
        </w:tc>
      </w:tr>
      <w:tr>
        <w:tblPrEx>
          <w:tblCellMar>
            <w:top w:w="0" w:type="dxa"/>
            <w:left w:w="108" w:type="dxa"/>
            <w:bottom w:w="0" w:type="dxa"/>
            <w:right w:w="108" w:type="dxa"/>
          </w:tblCellMar>
        </w:tblPrEx>
        <w:trPr>
          <w:trHeight w:val="760" w:hRule="exact"/>
          <w:jc w:val="center"/>
        </w:trPr>
        <w:tc>
          <w:tcPr>
            <w:tcW w:w="1299"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项目资金</w:t>
            </w:r>
            <w:r>
              <w:rPr>
                <w:rFonts w:hint="eastAsia" w:ascii="仿宋_GB2312" w:hAnsi="仿宋_GB2312" w:eastAsia="仿宋_GB2312" w:cs="仿宋_GB2312"/>
                <w:kern w:val="0"/>
                <w:sz w:val="21"/>
                <w:szCs w:val="21"/>
              </w:rPr>
              <w:br w:type="textWrapping"/>
            </w:r>
            <w:r>
              <w:rPr>
                <w:rFonts w:hint="eastAsia" w:ascii="仿宋_GB2312" w:hAnsi="仿宋_GB2312" w:eastAsia="仿宋_GB2312" w:cs="仿宋_GB2312"/>
                <w:kern w:val="0"/>
                <w:sz w:val="21"/>
                <w:szCs w:val="21"/>
              </w:rPr>
              <w:t>（万元）</w:t>
            </w:r>
          </w:p>
        </w:tc>
        <w:tc>
          <w:tcPr>
            <w:tcW w:w="20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年初预</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算数</w:t>
            </w:r>
          </w:p>
        </w:tc>
        <w:tc>
          <w:tcPr>
            <w:tcW w:w="124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全年预</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算数</w:t>
            </w:r>
          </w:p>
        </w:tc>
        <w:tc>
          <w:tcPr>
            <w:tcW w:w="118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全年</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执行数</w:t>
            </w:r>
          </w:p>
        </w:tc>
        <w:tc>
          <w:tcPr>
            <w:tcW w:w="65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分值</w:t>
            </w:r>
          </w:p>
        </w:tc>
        <w:tc>
          <w:tcPr>
            <w:tcW w:w="90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执行率</w:t>
            </w:r>
          </w:p>
        </w:tc>
        <w:tc>
          <w:tcPr>
            <w:tcW w:w="71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得分</w:t>
            </w:r>
          </w:p>
        </w:tc>
      </w:tr>
      <w:tr>
        <w:tblPrEx>
          <w:tblCellMar>
            <w:top w:w="0" w:type="dxa"/>
            <w:left w:w="108" w:type="dxa"/>
            <w:bottom w:w="0" w:type="dxa"/>
            <w:right w:w="108" w:type="dxa"/>
          </w:tblCellMar>
        </w:tblPrEx>
        <w:trPr>
          <w:trHeight w:val="541" w:hRule="exact"/>
          <w:jc w:val="center"/>
        </w:trPr>
        <w:tc>
          <w:tcPr>
            <w:tcW w:w="1299"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20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年度资金总额</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427</w:t>
            </w:r>
            <w:r>
              <w:rPr>
                <w:rFonts w:hint="eastAsia" w:ascii="仿宋_GB2312" w:hAnsi="仿宋_GB2312" w:eastAsia="仿宋_GB2312" w:cs="仿宋_GB2312"/>
                <w:kern w:val="0"/>
                <w:sz w:val="21"/>
                <w:szCs w:val="21"/>
              </w:rPr>
              <w:t>.</w:t>
            </w:r>
            <w:r>
              <w:rPr>
                <w:rFonts w:hint="eastAsia" w:ascii="仿宋_GB2312" w:hAnsi="仿宋_GB2312" w:eastAsia="仿宋_GB2312" w:cs="仿宋_GB2312"/>
                <w:kern w:val="0"/>
                <w:sz w:val="21"/>
                <w:szCs w:val="21"/>
                <w:lang w:val="en-US" w:eastAsia="zh-CN"/>
              </w:rPr>
              <w:t>25</w:t>
            </w:r>
          </w:p>
        </w:tc>
        <w:tc>
          <w:tcPr>
            <w:tcW w:w="124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427.25</w:t>
            </w:r>
          </w:p>
        </w:tc>
        <w:tc>
          <w:tcPr>
            <w:tcW w:w="118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411.931</w:t>
            </w:r>
          </w:p>
        </w:tc>
        <w:tc>
          <w:tcPr>
            <w:tcW w:w="65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w:t>
            </w:r>
          </w:p>
        </w:tc>
        <w:tc>
          <w:tcPr>
            <w:tcW w:w="90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96.4%</w:t>
            </w:r>
          </w:p>
        </w:tc>
        <w:tc>
          <w:tcPr>
            <w:tcW w:w="71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9.64</w:t>
            </w:r>
          </w:p>
        </w:tc>
      </w:tr>
      <w:tr>
        <w:tblPrEx>
          <w:tblCellMar>
            <w:top w:w="0" w:type="dxa"/>
            <w:left w:w="108" w:type="dxa"/>
            <w:bottom w:w="0" w:type="dxa"/>
            <w:right w:w="108" w:type="dxa"/>
          </w:tblCellMar>
        </w:tblPrEx>
        <w:trPr>
          <w:trHeight w:val="494" w:hRule="exact"/>
          <w:jc w:val="center"/>
        </w:trPr>
        <w:tc>
          <w:tcPr>
            <w:tcW w:w="1299"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20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其中：当年财政拨款</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427</w:t>
            </w:r>
            <w:r>
              <w:rPr>
                <w:rFonts w:hint="eastAsia" w:ascii="仿宋_GB2312" w:hAnsi="仿宋_GB2312" w:eastAsia="仿宋_GB2312" w:cs="仿宋_GB2312"/>
                <w:kern w:val="0"/>
                <w:sz w:val="21"/>
                <w:szCs w:val="21"/>
              </w:rPr>
              <w:t>.</w:t>
            </w:r>
            <w:r>
              <w:rPr>
                <w:rFonts w:hint="eastAsia" w:ascii="仿宋_GB2312" w:hAnsi="仿宋_GB2312" w:eastAsia="仿宋_GB2312" w:cs="仿宋_GB2312"/>
                <w:kern w:val="0"/>
                <w:sz w:val="21"/>
                <w:szCs w:val="21"/>
                <w:lang w:val="en-US" w:eastAsia="zh-CN"/>
              </w:rPr>
              <w:t>25</w:t>
            </w:r>
          </w:p>
        </w:tc>
        <w:tc>
          <w:tcPr>
            <w:tcW w:w="124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427.25</w:t>
            </w:r>
          </w:p>
        </w:tc>
        <w:tc>
          <w:tcPr>
            <w:tcW w:w="118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411.931</w:t>
            </w:r>
          </w:p>
        </w:tc>
        <w:tc>
          <w:tcPr>
            <w:tcW w:w="65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c>
          <w:tcPr>
            <w:tcW w:w="90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71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r>
      <w:tr>
        <w:tblPrEx>
          <w:tblCellMar>
            <w:top w:w="0" w:type="dxa"/>
            <w:left w:w="108" w:type="dxa"/>
            <w:bottom w:w="0" w:type="dxa"/>
            <w:right w:w="108" w:type="dxa"/>
          </w:tblCellMar>
        </w:tblPrEx>
        <w:trPr>
          <w:trHeight w:val="419" w:hRule="exact"/>
          <w:jc w:val="center"/>
        </w:trPr>
        <w:tc>
          <w:tcPr>
            <w:tcW w:w="1299"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20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 xml:space="preserve">     上年结转资金</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124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118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65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c>
          <w:tcPr>
            <w:tcW w:w="90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71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r>
      <w:tr>
        <w:tblPrEx>
          <w:tblCellMar>
            <w:top w:w="0" w:type="dxa"/>
            <w:left w:w="108" w:type="dxa"/>
            <w:bottom w:w="0" w:type="dxa"/>
            <w:right w:w="108" w:type="dxa"/>
          </w:tblCellMar>
        </w:tblPrEx>
        <w:trPr>
          <w:trHeight w:val="489" w:hRule="exact"/>
          <w:jc w:val="center"/>
        </w:trPr>
        <w:tc>
          <w:tcPr>
            <w:tcW w:w="1299"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20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righ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 xml:space="preserve">  其他资金</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124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118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65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c>
          <w:tcPr>
            <w:tcW w:w="90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71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年度总体目标</w:t>
            </w:r>
          </w:p>
        </w:tc>
        <w:tc>
          <w:tcPr>
            <w:tcW w:w="5182"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预期目标</w:t>
            </w:r>
          </w:p>
        </w:tc>
        <w:tc>
          <w:tcPr>
            <w:tcW w:w="3461"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实际完成情况</w:t>
            </w:r>
          </w:p>
        </w:tc>
      </w:tr>
      <w:tr>
        <w:tblPrEx>
          <w:tblCellMar>
            <w:top w:w="0" w:type="dxa"/>
            <w:left w:w="108" w:type="dxa"/>
            <w:bottom w:w="0" w:type="dxa"/>
            <w:right w:w="108" w:type="dxa"/>
          </w:tblCellMar>
        </w:tblPrEx>
        <w:trPr>
          <w:trHeight w:val="2144" w:hRule="exact"/>
          <w:jc w:val="center"/>
        </w:trPr>
        <w:tc>
          <w:tcPr>
            <w:tcW w:w="58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5182"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按照《中国专利奖评奖办法》、《北京市发明专利奖励办法》以及国家知识产权局、市政府的工作要求，我局负责开展北京地区奖项申报项目的征集、评审推荐等工作。本工作鼓励和表彰了为技术创新及经济社会发展做出突出贡献的专利权人和发明人及设计人，有效激励了北京地区科技成果获得专利权及专利技术实施转化，为全国树立了首都优秀专利技术成果典范。</w:t>
            </w:r>
          </w:p>
        </w:tc>
        <w:tc>
          <w:tcPr>
            <w:tcW w:w="3461"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eastAsia="zh-CN"/>
              </w:rPr>
              <w:t>第七届北京市发明专利奖评选出</w:t>
            </w:r>
            <w:r>
              <w:rPr>
                <w:rFonts w:hint="eastAsia" w:ascii="仿宋_GB2312" w:hAnsi="仿宋_GB2312" w:eastAsia="仿宋_GB2312" w:cs="仿宋_GB2312"/>
                <w:kern w:val="0"/>
                <w:sz w:val="21"/>
                <w:szCs w:val="21"/>
                <w:lang w:val="en-US" w:eastAsia="zh-CN"/>
              </w:rPr>
              <w:t>36个获奖项目。第24届中国专利奖北京地区共计推荐129个项目。</w:t>
            </w:r>
          </w:p>
        </w:tc>
      </w:tr>
      <w:tr>
        <w:tblPrEx>
          <w:tblCellMar>
            <w:top w:w="0" w:type="dxa"/>
            <w:left w:w="108" w:type="dxa"/>
            <w:bottom w:w="0" w:type="dxa"/>
            <w:right w:w="108" w:type="dxa"/>
          </w:tblCellMar>
        </w:tblPrEx>
        <w:trPr>
          <w:trHeight w:val="982" w:hRule="exact"/>
          <w:jc w:val="center"/>
        </w:trPr>
        <w:tc>
          <w:tcPr>
            <w:tcW w:w="58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绩</w:t>
            </w:r>
            <w:r>
              <w:rPr>
                <w:rFonts w:hint="eastAsia" w:ascii="仿宋_GB2312" w:hAnsi="仿宋_GB2312" w:eastAsia="仿宋_GB2312" w:cs="仿宋_GB2312"/>
                <w:kern w:val="0"/>
                <w:sz w:val="21"/>
                <w:szCs w:val="21"/>
              </w:rPr>
              <w:br w:type="textWrapping"/>
            </w:r>
            <w:r>
              <w:rPr>
                <w:rFonts w:hint="eastAsia" w:ascii="仿宋_GB2312" w:hAnsi="仿宋_GB2312" w:eastAsia="仿宋_GB2312" w:cs="仿宋_GB2312"/>
                <w:kern w:val="0"/>
                <w:sz w:val="21"/>
                <w:szCs w:val="21"/>
              </w:rPr>
              <w:t>效</w:t>
            </w:r>
            <w:r>
              <w:rPr>
                <w:rFonts w:hint="eastAsia" w:ascii="仿宋_GB2312" w:hAnsi="仿宋_GB2312" w:eastAsia="仿宋_GB2312" w:cs="仿宋_GB2312"/>
                <w:kern w:val="0"/>
                <w:sz w:val="21"/>
                <w:szCs w:val="21"/>
              </w:rPr>
              <w:br w:type="textWrapping"/>
            </w:r>
            <w:r>
              <w:rPr>
                <w:rFonts w:hint="eastAsia" w:ascii="仿宋_GB2312" w:hAnsi="仿宋_GB2312" w:eastAsia="仿宋_GB2312" w:cs="仿宋_GB2312"/>
                <w:kern w:val="0"/>
                <w:sz w:val="21"/>
                <w:szCs w:val="21"/>
              </w:rPr>
              <w:t>指</w:t>
            </w:r>
            <w:r>
              <w:rPr>
                <w:rFonts w:hint="eastAsia" w:ascii="仿宋_GB2312" w:hAnsi="仿宋_GB2312" w:eastAsia="仿宋_GB2312" w:cs="仿宋_GB2312"/>
                <w:kern w:val="0"/>
                <w:sz w:val="21"/>
                <w:szCs w:val="21"/>
              </w:rPr>
              <w:br w:type="textWrapping"/>
            </w:r>
            <w:r>
              <w:rPr>
                <w:rFonts w:hint="eastAsia" w:ascii="仿宋_GB2312" w:hAnsi="仿宋_GB2312" w:eastAsia="仿宋_GB2312" w:cs="仿宋_GB2312"/>
                <w:kern w:val="0"/>
                <w:sz w:val="21"/>
                <w:szCs w:val="21"/>
              </w:rPr>
              <w:t>标</w:t>
            </w:r>
          </w:p>
        </w:tc>
        <w:tc>
          <w:tcPr>
            <w:tcW w:w="71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一级指标</w:t>
            </w:r>
          </w:p>
        </w:tc>
        <w:tc>
          <w:tcPr>
            <w:tcW w:w="77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二级指标</w:t>
            </w:r>
          </w:p>
        </w:tc>
        <w:tc>
          <w:tcPr>
            <w:tcW w:w="225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三级指标</w:t>
            </w:r>
          </w:p>
        </w:tc>
        <w:tc>
          <w:tcPr>
            <w:tcW w:w="14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年度</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指标值</w:t>
            </w:r>
          </w:p>
        </w:tc>
        <w:tc>
          <w:tcPr>
            <w:tcW w:w="89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实际</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完成值</w:t>
            </w:r>
          </w:p>
        </w:tc>
        <w:tc>
          <w:tcPr>
            <w:tcW w:w="62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分值</w:t>
            </w:r>
          </w:p>
        </w:tc>
        <w:tc>
          <w:tcPr>
            <w:tcW w:w="7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得分</w:t>
            </w:r>
          </w:p>
        </w:tc>
        <w:tc>
          <w:tcPr>
            <w:tcW w:w="114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偏差原因分析及改进措施</w:t>
            </w:r>
          </w:p>
        </w:tc>
      </w:tr>
      <w:tr>
        <w:tblPrEx>
          <w:tblCellMar>
            <w:top w:w="0" w:type="dxa"/>
            <w:left w:w="108" w:type="dxa"/>
            <w:bottom w:w="0" w:type="dxa"/>
            <w:right w:w="108" w:type="dxa"/>
          </w:tblCellMar>
        </w:tblPrEx>
        <w:trPr>
          <w:trHeight w:val="657"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71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产出指标</w:t>
            </w:r>
          </w:p>
        </w:tc>
        <w:tc>
          <w:tcPr>
            <w:tcW w:w="772"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数量指标</w:t>
            </w:r>
          </w:p>
        </w:tc>
        <w:tc>
          <w:tcPr>
            <w:tcW w:w="225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中国专利奖推荐项目</w:t>
            </w:r>
          </w:p>
        </w:tc>
        <w:tc>
          <w:tcPr>
            <w:tcW w:w="14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rPr>
              <w:t>≥</w:t>
            </w:r>
            <w:r>
              <w:rPr>
                <w:rFonts w:hint="eastAsia" w:ascii="仿宋_GB2312" w:hAnsi="仿宋_GB2312" w:eastAsia="仿宋_GB2312" w:cs="仿宋_GB2312"/>
                <w:kern w:val="0"/>
                <w:sz w:val="21"/>
                <w:szCs w:val="21"/>
                <w:lang w:val="en-US" w:eastAsia="zh-CN"/>
              </w:rPr>
              <w:t>20项</w:t>
            </w:r>
          </w:p>
        </w:tc>
        <w:tc>
          <w:tcPr>
            <w:tcW w:w="89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22</w:t>
            </w:r>
          </w:p>
        </w:tc>
        <w:tc>
          <w:tcPr>
            <w:tcW w:w="62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20</w:t>
            </w:r>
          </w:p>
        </w:tc>
        <w:tc>
          <w:tcPr>
            <w:tcW w:w="7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20</w:t>
            </w:r>
          </w:p>
        </w:tc>
        <w:tc>
          <w:tcPr>
            <w:tcW w:w="114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752"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71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77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225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评选特等奖、一等奖、二等奖、三等奖</w:t>
            </w:r>
          </w:p>
        </w:tc>
        <w:tc>
          <w:tcPr>
            <w:tcW w:w="14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rPr>
              <w:t>＝</w:t>
            </w:r>
            <w:r>
              <w:rPr>
                <w:rFonts w:hint="eastAsia" w:ascii="仿宋_GB2312" w:hAnsi="仿宋_GB2312" w:eastAsia="仿宋_GB2312" w:cs="仿宋_GB2312"/>
                <w:kern w:val="0"/>
                <w:sz w:val="21"/>
                <w:szCs w:val="21"/>
                <w:lang w:val="en-US" w:eastAsia="zh-CN"/>
              </w:rPr>
              <w:t>36项</w:t>
            </w:r>
          </w:p>
        </w:tc>
        <w:tc>
          <w:tcPr>
            <w:tcW w:w="89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36</w:t>
            </w:r>
          </w:p>
        </w:tc>
        <w:tc>
          <w:tcPr>
            <w:tcW w:w="62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20</w:t>
            </w:r>
          </w:p>
        </w:tc>
        <w:tc>
          <w:tcPr>
            <w:tcW w:w="7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20</w:t>
            </w:r>
          </w:p>
        </w:tc>
        <w:tc>
          <w:tcPr>
            <w:tcW w:w="114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729"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71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77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质量指标</w:t>
            </w:r>
          </w:p>
        </w:tc>
        <w:tc>
          <w:tcPr>
            <w:tcW w:w="225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按照《办法》规定的评选推荐流程</w:t>
            </w:r>
          </w:p>
        </w:tc>
        <w:tc>
          <w:tcPr>
            <w:tcW w:w="14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lang w:eastAsia="zh-CN"/>
              </w:rPr>
              <w:t>优良</w:t>
            </w:r>
          </w:p>
        </w:tc>
        <w:tc>
          <w:tcPr>
            <w:tcW w:w="89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lang w:eastAsia="zh-CN"/>
              </w:rPr>
              <w:t>优</w:t>
            </w:r>
          </w:p>
        </w:tc>
        <w:tc>
          <w:tcPr>
            <w:tcW w:w="62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10</w:t>
            </w:r>
          </w:p>
        </w:tc>
        <w:tc>
          <w:tcPr>
            <w:tcW w:w="7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10</w:t>
            </w:r>
          </w:p>
        </w:tc>
        <w:tc>
          <w:tcPr>
            <w:tcW w:w="114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737"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71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772"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时效指标</w:t>
            </w:r>
          </w:p>
        </w:tc>
        <w:tc>
          <w:tcPr>
            <w:tcW w:w="225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完成北京地区项目的征集和评审推荐工作</w:t>
            </w:r>
          </w:p>
        </w:tc>
        <w:tc>
          <w:tcPr>
            <w:tcW w:w="14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rPr>
              <w:t>＜</w:t>
            </w:r>
            <w:r>
              <w:rPr>
                <w:rFonts w:hint="eastAsia" w:ascii="仿宋_GB2312" w:hAnsi="仿宋_GB2312" w:eastAsia="仿宋_GB2312" w:cs="仿宋_GB2312"/>
                <w:kern w:val="0"/>
                <w:sz w:val="21"/>
                <w:szCs w:val="21"/>
                <w:lang w:val="en-US" w:eastAsia="zh-CN"/>
              </w:rPr>
              <w:t>365工作日</w:t>
            </w:r>
          </w:p>
        </w:tc>
        <w:tc>
          <w:tcPr>
            <w:tcW w:w="89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365工作日</w:t>
            </w:r>
          </w:p>
        </w:tc>
        <w:tc>
          <w:tcPr>
            <w:tcW w:w="62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5</w:t>
            </w:r>
          </w:p>
        </w:tc>
        <w:tc>
          <w:tcPr>
            <w:tcW w:w="7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5</w:t>
            </w:r>
          </w:p>
        </w:tc>
        <w:tc>
          <w:tcPr>
            <w:tcW w:w="114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704"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71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77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225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完成北京市发明专利奖的奖金发放</w:t>
            </w:r>
          </w:p>
        </w:tc>
        <w:tc>
          <w:tcPr>
            <w:tcW w:w="14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 w:val="21"/>
                <w:szCs w:val="21"/>
              </w:rPr>
              <w:t>＜</w:t>
            </w:r>
            <w:r>
              <w:rPr>
                <w:rFonts w:hint="eastAsia" w:ascii="仿宋_GB2312" w:hAnsi="仿宋_GB2312" w:eastAsia="仿宋_GB2312" w:cs="仿宋_GB2312"/>
                <w:kern w:val="0"/>
                <w:sz w:val="21"/>
                <w:szCs w:val="21"/>
                <w:lang w:val="en-US" w:eastAsia="zh-CN"/>
              </w:rPr>
              <w:t>365工作日</w:t>
            </w:r>
          </w:p>
        </w:tc>
        <w:tc>
          <w:tcPr>
            <w:tcW w:w="89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365工作日</w:t>
            </w:r>
          </w:p>
        </w:tc>
        <w:tc>
          <w:tcPr>
            <w:tcW w:w="62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10</w:t>
            </w:r>
          </w:p>
        </w:tc>
        <w:tc>
          <w:tcPr>
            <w:tcW w:w="7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10</w:t>
            </w:r>
          </w:p>
        </w:tc>
        <w:tc>
          <w:tcPr>
            <w:tcW w:w="114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819"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71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77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成本指标</w:t>
            </w:r>
          </w:p>
        </w:tc>
        <w:tc>
          <w:tcPr>
            <w:tcW w:w="225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获奖项目的奖金</w:t>
            </w:r>
          </w:p>
        </w:tc>
        <w:tc>
          <w:tcPr>
            <w:tcW w:w="14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rPr>
              <w:t>≥</w:t>
            </w:r>
            <w:r>
              <w:rPr>
                <w:rFonts w:hint="eastAsia" w:ascii="仿宋_GB2312" w:hAnsi="仿宋_GB2312" w:eastAsia="仿宋_GB2312" w:cs="仿宋_GB2312"/>
                <w:kern w:val="0"/>
                <w:sz w:val="21"/>
                <w:szCs w:val="21"/>
                <w:lang w:val="en-US" w:eastAsia="zh-CN"/>
              </w:rPr>
              <w:t>400万元</w:t>
            </w:r>
          </w:p>
        </w:tc>
        <w:tc>
          <w:tcPr>
            <w:tcW w:w="89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400万元</w:t>
            </w:r>
          </w:p>
        </w:tc>
        <w:tc>
          <w:tcPr>
            <w:tcW w:w="62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10</w:t>
            </w:r>
          </w:p>
        </w:tc>
        <w:tc>
          <w:tcPr>
            <w:tcW w:w="7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10</w:t>
            </w:r>
          </w:p>
        </w:tc>
        <w:tc>
          <w:tcPr>
            <w:tcW w:w="114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1015"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71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效益指标</w:t>
            </w:r>
          </w:p>
        </w:tc>
        <w:tc>
          <w:tcPr>
            <w:tcW w:w="77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经济效益</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指标</w:t>
            </w:r>
          </w:p>
        </w:tc>
        <w:tc>
          <w:tcPr>
            <w:tcW w:w="225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获奖专利为国家和北京市带来的经济效益</w:t>
            </w:r>
          </w:p>
        </w:tc>
        <w:tc>
          <w:tcPr>
            <w:tcW w:w="14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rPr>
              <w:t>≥</w:t>
            </w:r>
            <w:r>
              <w:rPr>
                <w:rFonts w:hint="eastAsia" w:ascii="仿宋_GB2312" w:hAnsi="仿宋_GB2312" w:eastAsia="仿宋_GB2312" w:cs="仿宋_GB2312"/>
                <w:kern w:val="0"/>
                <w:sz w:val="21"/>
                <w:szCs w:val="21"/>
                <w:lang w:val="en-US" w:eastAsia="zh-CN"/>
              </w:rPr>
              <w:t>1000万元</w:t>
            </w:r>
          </w:p>
        </w:tc>
        <w:tc>
          <w:tcPr>
            <w:tcW w:w="89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1000万元</w:t>
            </w:r>
          </w:p>
        </w:tc>
        <w:tc>
          <w:tcPr>
            <w:tcW w:w="62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10</w:t>
            </w:r>
          </w:p>
        </w:tc>
        <w:tc>
          <w:tcPr>
            <w:tcW w:w="7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10</w:t>
            </w:r>
          </w:p>
        </w:tc>
        <w:tc>
          <w:tcPr>
            <w:tcW w:w="114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1099"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71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c>
          <w:tcPr>
            <w:tcW w:w="77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社会效益</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指标</w:t>
            </w:r>
          </w:p>
        </w:tc>
        <w:tc>
          <w:tcPr>
            <w:tcW w:w="225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提高北京市在全国的科技竞争力</w:t>
            </w:r>
          </w:p>
        </w:tc>
        <w:tc>
          <w:tcPr>
            <w:tcW w:w="14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lang w:eastAsia="zh-CN"/>
              </w:rPr>
              <w:t>优良</w:t>
            </w:r>
          </w:p>
        </w:tc>
        <w:tc>
          <w:tcPr>
            <w:tcW w:w="89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lang w:eastAsia="zh-CN"/>
              </w:rPr>
              <w:t>优</w:t>
            </w:r>
          </w:p>
        </w:tc>
        <w:tc>
          <w:tcPr>
            <w:tcW w:w="62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10</w:t>
            </w:r>
          </w:p>
        </w:tc>
        <w:tc>
          <w:tcPr>
            <w:tcW w:w="7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10</w:t>
            </w:r>
          </w:p>
        </w:tc>
        <w:tc>
          <w:tcPr>
            <w:tcW w:w="114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477" w:hRule="exact"/>
          <w:jc w:val="center"/>
        </w:trPr>
        <w:tc>
          <w:tcPr>
            <w:tcW w:w="6666"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总分</w:t>
            </w:r>
          </w:p>
        </w:tc>
        <w:tc>
          <w:tcPr>
            <w:tcW w:w="62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100</w:t>
            </w:r>
          </w:p>
        </w:tc>
        <w:tc>
          <w:tcPr>
            <w:tcW w:w="79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99.64</w:t>
            </w:r>
          </w:p>
        </w:tc>
        <w:tc>
          <w:tcPr>
            <w:tcW w:w="114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kern w:val="0"/>
                <w:sz w:val="21"/>
                <w:szCs w:val="21"/>
              </w:rPr>
            </w:pPr>
          </w:p>
        </w:tc>
      </w:tr>
    </w:tbl>
    <w:p>
      <w:pPr>
        <w:spacing w:line="520" w:lineRule="exact"/>
        <w:ind w:firstLine="640" w:firstLineChars="200"/>
        <w:rPr>
          <w:rFonts w:hint="eastAsia" w:ascii="仿宋_GB2312" w:hAnsi="宋体" w:eastAsia="仿宋_GB2312" w:cs="宋体"/>
          <w:color w:val="000000"/>
          <w:kern w:val="0"/>
          <w:sz w:val="32"/>
          <w:szCs w:val="32"/>
        </w:rPr>
      </w:pPr>
      <w:bookmarkStart w:id="0" w:name="_GoBack"/>
      <w:bookmarkEnd w:id="0"/>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5NGNlYjg4NzNiZGRhMTE2ZTM3YjZmZDgyYTE1MjkifQ=="/>
  </w:docVars>
  <w:rsids>
    <w:rsidRoot w:val="F77F09F4"/>
    <w:rsid w:val="017A1C84"/>
    <w:rsid w:val="0D577C3C"/>
    <w:rsid w:val="2BFB5B2B"/>
    <w:rsid w:val="37173543"/>
    <w:rsid w:val="37FDF870"/>
    <w:rsid w:val="3DFF684E"/>
    <w:rsid w:val="3FF76880"/>
    <w:rsid w:val="5F6BD3F5"/>
    <w:rsid w:val="5FFB856A"/>
    <w:rsid w:val="6E190B77"/>
    <w:rsid w:val="777D8F66"/>
    <w:rsid w:val="7AB7FF50"/>
    <w:rsid w:val="7BBA4E35"/>
    <w:rsid w:val="7BFEB0DB"/>
    <w:rsid w:val="7DE6D5E7"/>
    <w:rsid w:val="7F9B608E"/>
    <w:rsid w:val="CEFD3F3D"/>
    <w:rsid w:val="D5D61385"/>
    <w:rsid w:val="E76F2340"/>
    <w:rsid w:val="EA3F77F2"/>
    <w:rsid w:val="EEBF4ED9"/>
    <w:rsid w:val="EEFE5989"/>
    <w:rsid w:val="EFCF3EAE"/>
    <w:rsid w:val="F36FDCEA"/>
    <w:rsid w:val="F5B764A2"/>
    <w:rsid w:val="F77F09F4"/>
    <w:rsid w:val="FB979218"/>
    <w:rsid w:val="FEBF5A08"/>
    <w:rsid w:val="FF3FFE73"/>
    <w:rsid w:val="FFD7BFFC"/>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20"/>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939</Words>
  <Characters>1089</Characters>
  <Lines>0</Lines>
  <Paragraphs>0</Paragraphs>
  <TotalTime>1</TotalTime>
  <ScaleCrop>false</ScaleCrop>
  <LinksUpToDate>false</LinksUpToDate>
  <CharactersWithSpaces>1147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2022-03-12T19:16:00Z</dcterms:created>
  <dc:creator>user</dc:creator>
  <cp:lastModifiedBy>:D</cp:lastModifiedBy>
  <cp:lastPrinted>2022-03-27T02:01:00Z</cp:lastPrinted>
  <dcterms:modified xsi:type="dcterms:W3CDTF">2024-06-07T07:01:04Z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05E417F2F28D4D988614FBD225029E9D_12</vt:lpwstr>
  </property>
</Properties>
</file>