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bookmarkStart w:id="0" w:name="_GoBack"/>
      <w:bookmarkEnd w:id="0"/>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（2023年度）</w:t>
      </w:r>
    </w:p>
    <w:p>
      <w:pPr>
        <w:spacing w:line="240" w:lineRule="exact"/>
        <w:rPr>
          <w:rFonts w:ascii="仿宋_GB2312" w:hAnsi="宋体" w:eastAsia="仿宋_GB2312"/>
          <w:sz w:val="30"/>
          <w:szCs w:val="30"/>
        </w:rPr>
      </w:pPr>
    </w:p>
    <w:tbl>
      <w:tblPr>
        <w:tblStyle w:val="6"/>
        <w:tblW w:w="9644" w:type="dxa"/>
        <w:jc w:val="center"/>
        <w:tblLayout w:type="fixed"/>
        <w:tblCellMar>
          <w:top w:w="0" w:type="dxa"/>
          <w:left w:w="108" w:type="dxa"/>
          <w:bottom w:w="0" w:type="dxa"/>
          <w:right w:w="108" w:type="dxa"/>
        </w:tblCellMar>
      </w:tblPr>
      <w:tblGrid>
        <w:gridCol w:w="585"/>
        <w:gridCol w:w="734"/>
        <w:gridCol w:w="1065"/>
        <w:gridCol w:w="1008"/>
        <w:gridCol w:w="1050"/>
        <w:gridCol w:w="77"/>
        <w:gridCol w:w="1132"/>
        <w:gridCol w:w="848"/>
        <w:gridCol w:w="279"/>
        <w:gridCol w:w="392"/>
        <w:gridCol w:w="312"/>
        <w:gridCol w:w="539"/>
        <w:gridCol w:w="307"/>
        <w:gridCol w:w="1316"/>
      </w:tblGrid>
      <w:tr>
        <w:tblPrEx>
          <w:tblCellMar>
            <w:top w:w="0" w:type="dxa"/>
            <w:left w:w="108" w:type="dxa"/>
            <w:bottom w:w="0" w:type="dxa"/>
            <w:right w:w="108" w:type="dxa"/>
          </w:tblCellMar>
        </w:tblPrEx>
        <w:trPr>
          <w:trHeight w:val="459" w:hRule="exact"/>
          <w:jc w:val="center"/>
        </w:trPr>
        <w:tc>
          <w:tcPr>
            <w:tcW w:w="131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832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政务云租用及网络安全运维项目</w:t>
            </w:r>
          </w:p>
        </w:tc>
      </w:tr>
      <w:tr>
        <w:tblPrEx>
          <w:tblCellMar>
            <w:top w:w="0" w:type="dxa"/>
            <w:left w:w="108" w:type="dxa"/>
            <w:bottom w:w="0" w:type="dxa"/>
            <w:right w:w="108" w:type="dxa"/>
          </w:tblCellMar>
        </w:tblPrEx>
        <w:trPr>
          <w:trHeight w:val="423" w:hRule="exact"/>
          <w:jc w:val="center"/>
        </w:trPr>
        <w:tc>
          <w:tcPr>
            <w:tcW w:w="131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33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北京市知识产权局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8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中关村知识产权促进中心</w:t>
            </w:r>
          </w:p>
        </w:tc>
      </w:tr>
      <w:tr>
        <w:tblPrEx>
          <w:tblCellMar>
            <w:top w:w="0" w:type="dxa"/>
            <w:left w:w="108" w:type="dxa"/>
            <w:bottom w:w="0" w:type="dxa"/>
            <w:right w:w="108" w:type="dxa"/>
          </w:tblCellMar>
        </w:tblPrEx>
        <w:trPr>
          <w:trHeight w:val="428" w:hRule="exact"/>
          <w:jc w:val="center"/>
        </w:trPr>
        <w:tc>
          <w:tcPr>
            <w:tcW w:w="131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33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梁正央</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8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82354948</w:t>
            </w:r>
          </w:p>
        </w:tc>
      </w:tr>
      <w:tr>
        <w:tblPrEx>
          <w:tblCellMar>
            <w:top w:w="0" w:type="dxa"/>
            <w:left w:w="108" w:type="dxa"/>
            <w:bottom w:w="0" w:type="dxa"/>
            <w:right w:w="108" w:type="dxa"/>
          </w:tblCellMar>
        </w:tblPrEx>
        <w:trPr>
          <w:trHeight w:val="562" w:hRule="exact"/>
          <w:jc w:val="center"/>
        </w:trPr>
        <w:tc>
          <w:tcPr>
            <w:tcW w:w="131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0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1316"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58" w:hRule="exact"/>
          <w:jc w:val="center"/>
        </w:trPr>
        <w:tc>
          <w:tcPr>
            <w:tcW w:w="13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07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555.28</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555.28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99.64%</w:t>
            </w:r>
          </w:p>
        </w:tc>
        <w:tc>
          <w:tcPr>
            <w:tcW w:w="1316"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9.96</w:t>
            </w:r>
          </w:p>
        </w:tc>
      </w:tr>
      <w:tr>
        <w:tblPrEx>
          <w:tblCellMar>
            <w:top w:w="0" w:type="dxa"/>
            <w:left w:w="108" w:type="dxa"/>
            <w:bottom w:w="0" w:type="dxa"/>
            <w:right w:w="108" w:type="dxa"/>
          </w:tblCellMar>
        </w:tblPrEx>
        <w:trPr>
          <w:trHeight w:val="535" w:hRule="exact"/>
          <w:jc w:val="center"/>
        </w:trPr>
        <w:tc>
          <w:tcPr>
            <w:tcW w:w="13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0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555.28</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555.28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553.3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99.64%</w:t>
            </w:r>
          </w:p>
        </w:tc>
        <w:tc>
          <w:tcPr>
            <w:tcW w:w="1316"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331" w:hRule="exact"/>
          <w:jc w:val="center"/>
        </w:trPr>
        <w:tc>
          <w:tcPr>
            <w:tcW w:w="13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073" w:type="dxa"/>
            <w:gridSpan w:val="2"/>
            <w:tcBorders>
              <w:top w:val="single" w:color="auto" w:sz="4" w:space="0"/>
              <w:left w:val="nil"/>
              <w:bottom w:val="single" w:color="auto" w:sz="4" w:space="0"/>
              <w:right w:val="single" w:color="auto" w:sz="4" w:space="0"/>
            </w:tcBorders>
            <w:vAlign w:val="center"/>
          </w:tcPr>
          <w:p>
            <w:pPr>
              <w:widowControl/>
              <w:spacing w:line="240" w:lineRule="exact"/>
              <w:jc w:val="righ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16"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293" w:hRule="exact"/>
          <w:jc w:val="center"/>
        </w:trPr>
        <w:tc>
          <w:tcPr>
            <w:tcW w:w="131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073" w:type="dxa"/>
            <w:gridSpan w:val="2"/>
            <w:tcBorders>
              <w:top w:val="single" w:color="auto" w:sz="4" w:space="0"/>
              <w:left w:val="nil"/>
              <w:bottom w:val="single" w:color="auto" w:sz="4" w:space="0"/>
              <w:right w:val="single" w:color="auto" w:sz="4" w:space="0"/>
            </w:tcBorders>
            <w:vAlign w:val="center"/>
          </w:tcPr>
          <w:p>
            <w:pPr>
              <w:widowControl/>
              <w:spacing w:line="240" w:lineRule="exact"/>
              <w:jc w:val="righ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316"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99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170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仿宋_GB2312" w:eastAsia="仿宋_GB2312" w:cs="仿宋_GB2312"/>
                <w:kern w:val="0"/>
                <w:sz w:val="21"/>
                <w:szCs w:val="21"/>
              </w:rPr>
            </w:pPr>
            <w:r>
              <w:rPr>
                <w:rFonts w:hint="eastAsia" w:ascii="仿宋_GB2312" w:hAnsi="仿宋_GB2312" w:eastAsia="仿宋_GB2312" w:cs="仿宋_GB2312"/>
                <w:color w:val="232930"/>
                <w:sz w:val="21"/>
                <w:szCs w:val="21"/>
                <w:shd w:val="clear" w:color="auto" w:fill="FFFFFF"/>
              </w:rPr>
              <w:t>通过对北京市知识产权局重要信息系统政务云资源集约化管理和安全服务工作，进一步加强北京市知识产权局信息系统的安全防护能力，充分优化系统整体健壮性，提高系统安全性和可靠性。</w:t>
            </w:r>
          </w:p>
        </w:tc>
        <w:tc>
          <w:tcPr>
            <w:tcW w:w="3993"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全年政务云资源使用率高于全市平均水平，全年未发生重大网络安全事件。项目管理正规，每周提交周报，每月召开例会，抓好项目全流程管控，确保了北京市知识产权局信息系统的安全平稳运行。</w:t>
            </w:r>
          </w:p>
        </w:tc>
      </w:tr>
      <w:tr>
        <w:tblPrEx>
          <w:tblCellMar>
            <w:top w:w="0" w:type="dxa"/>
            <w:left w:w="108" w:type="dxa"/>
            <w:bottom w:w="0" w:type="dxa"/>
            <w:right w:w="108" w:type="dxa"/>
          </w:tblCellMar>
        </w:tblPrEx>
        <w:trPr>
          <w:trHeight w:val="792"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0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05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6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52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0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主机托管数量</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68个</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68</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2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租用互联网带宽故障次数</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3次</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6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05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故障修复时间</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2小时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0.5</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6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38"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故障应急响应时间</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60分钟</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45</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1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0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租用专属云成本</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459.98万元</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459.98万元</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0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06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CPU、内存、存储设备等资源利用率</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30%</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34%</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9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7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满意度指标</w:t>
            </w:r>
          </w:p>
        </w:tc>
        <w:tc>
          <w:tcPr>
            <w:tcW w:w="10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服务对象满意度标</w:t>
            </w:r>
          </w:p>
        </w:tc>
        <w:tc>
          <w:tcPr>
            <w:tcW w:w="2058"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使用人员满意度</w:t>
            </w:r>
          </w:p>
        </w:tc>
        <w:tc>
          <w:tcPr>
            <w:tcW w:w="1209"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333333"/>
                <w:sz w:val="21"/>
                <w:szCs w:val="21"/>
                <w:shd w:val="clear" w:color="auto" w:fill="FFFFFF"/>
              </w:rPr>
              <w:t>≥</w:t>
            </w:r>
            <w:r>
              <w:rPr>
                <w:rFonts w:hint="eastAsia" w:ascii="仿宋_GB2312" w:hAnsi="仿宋_GB2312" w:eastAsia="仿宋_GB2312" w:cs="仿宋_GB2312"/>
                <w:kern w:val="0"/>
                <w:sz w:val="21"/>
                <w:szCs w:val="21"/>
              </w:rPr>
              <w:t>90%</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67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51"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62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83"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99.96</w:t>
            </w:r>
          </w:p>
        </w:tc>
        <w:tc>
          <w:tcPr>
            <w:tcW w:w="16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0" w:lineRule="atLeast"/>
        <w:ind w:firstLine="300" w:firstLineChars="200"/>
        <w:textAlignment w:val="auto"/>
        <w:rPr>
          <w:rFonts w:ascii="仿宋_GB2312" w:hAnsi="宋体" w:eastAsia="仿宋_GB2312" w:cs="宋体"/>
          <w:color w:val="000000"/>
          <w:kern w:val="0"/>
          <w:sz w:val="15"/>
          <w:szCs w:val="15"/>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000144B5"/>
    <w:rsid w:val="00053725"/>
    <w:rsid w:val="000A21A9"/>
    <w:rsid w:val="00116CBF"/>
    <w:rsid w:val="001223EA"/>
    <w:rsid w:val="001409A7"/>
    <w:rsid w:val="00191FDF"/>
    <w:rsid w:val="001D074B"/>
    <w:rsid w:val="00220BDF"/>
    <w:rsid w:val="002533DF"/>
    <w:rsid w:val="002B6735"/>
    <w:rsid w:val="002C4181"/>
    <w:rsid w:val="002D4E12"/>
    <w:rsid w:val="00343C5E"/>
    <w:rsid w:val="00391947"/>
    <w:rsid w:val="00392856"/>
    <w:rsid w:val="003B3947"/>
    <w:rsid w:val="003F3FD4"/>
    <w:rsid w:val="00410E7C"/>
    <w:rsid w:val="00421DD6"/>
    <w:rsid w:val="00427776"/>
    <w:rsid w:val="00455C61"/>
    <w:rsid w:val="00465CCF"/>
    <w:rsid w:val="00467004"/>
    <w:rsid w:val="0048797B"/>
    <w:rsid w:val="004D094F"/>
    <w:rsid w:val="004D34E1"/>
    <w:rsid w:val="004E56C4"/>
    <w:rsid w:val="005275C3"/>
    <w:rsid w:val="00590502"/>
    <w:rsid w:val="005D16BC"/>
    <w:rsid w:val="00621941"/>
    <w:rsid w:val="00624374"/>
    <w:rsid w:val="006458D4"/>
    <w:rsid w:val="00655282"/>
    <w:rsid w:val="006578F2"/>
    <w:rsid w:val="00695B92"/>
    <w:rsid w:val="006A622E"/>
    <w:rsid w:val="007445BB"/>
    <w:rsid w:val="007574BD"/>
    <w:rsid w:val="007D1858"/>
    <w:rsid w:val="0081595F"/>
    <w:rsid w:val="008643F1"/>
    <w:rsid w:val="008A2B65"/>
    <w:rsid w:val="008D2FD4"/>
    <w:rsid w:val="008F3BAB"/>
    <w:rsid w:val="00901D37"/>
    <w:rsid w:val="00990EFE"/>
    <w:rsid w:val="009C20BA"/>
    <w:rsid w:val="009E7B03"/>
    <w:rsid w:val="00A42610"/>
    <w:rsid w:val="00A44448"/>
    <w:rsid w:val="00A44D50"/>
    <w:rsid w:val="00A74E80"/>
    <w:rsid w:val="00AA15D1"/>
    <w:rsid w:val="00AA19CF"/>
    <w:rsid w:val="00B1154C"/>
    <w:rsid w:val="00B1552F"/>
    <w:rsid w:val="00B279F7"/>
    <w:rsid w:val="00B9082F"/>
    <w:rsid w:val="00BA7A7D"/>
    <w:rsid w:val="00BE0295"/>
    <w:rsid w:val="00C22F78"/>
    <w:rsid w:val="00C85BCA"/>
    <w:rsid w:val="00C91C7C"/>
    <w:rsid w:val="00CA0C93"/>
    <w:rsid w:val="00CA2064"/>
    <w:rsid w:val="00D05DD2"/>
    <w:rsid w:val="00D200A5"/>
    <w:rsid w:val="00D3514B"/>
    <w:rsid w:val="00D534A1"/>
    <w:rsid w:val="00D76A2F"/>
    <w:rsid w:val="00D9282C"/>
    <w:rsid w:val="00DA2743"/>
    <w:rsid w:val="00DA3CE4"/>
    <w:rsid w:val="00DB52ED"/>
    <w:rsid w:val="00E01658"/>
    <w:rsid w:val="00E20000"/>
    <w:rsid w:val="00E2459B"/>
    <w:rsid w:val="00E61D68"/>
    <w:rsid w:val="00E9320D"/>
    <w:rsid w:val="00EB49F4"/>
    <w:rsid w:val="00EE176D"/>
    <w:rsid w:val="00F059CE"/>
    <w:rsid w:val="00F52F29"/>
    <w:rsid w:val="00F6094B"/>
    <w:rsid w:val="37173543"/>
    <w:rsid w:val="3FF76880"/>
    <w:rsid w:val="69A42A9E"/>
    <w:rsid w:val="6DA46EA5"/>
    <w:rsid w:val="70F16535"/>
    <w:rsid w:val="777D8F66"/>
    <w:rsid w:val="7AB7FF50"/>
    <w:rsid w:val="7BBA4E35"/>
    <w:rsid w:val="7BFEB0DB"/>
    <w:rsid w:val="7F9B608E"/>
    <w:rsid w:val="CEFD3F3D"/>
    <w:rsid w:val="E76F2340"/>
    <w:rsid w:val="EA3F77F2"/>
    <w:rsid w:val="EEBF4ED9"/>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character" w:customStyle="1" w:styleId="9">
    <w:name w:val="批注框文本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1788F7-0D26-430A-BFCE-F1AC3515D952}">
  <ds:schemaRefs/>
</ds:datastoreItem>
</file>

<file path=docProps/app.xml><?xml version="1.0" encoding="utf-8"?>
<Properties xmlns="http://schemas.openxmlformats.org/officeDocument/2006/extended-properties" xmlns:vt="http://schemas.openxmlformats.org/officeDocument/2006/docPropsVTypes">
  <Template>Normal</Template>
  <Pages>1</Pages>
  <Words>525</Words>
  <Characters>625</Characters>
  <Lines>10</Lines>
  <Paragraphs>2</Paragraphs>
  <TotalTime>390</TotalTime>
  <ScaleCrop>false</ScaleCrop>
  <LinksUpToDate>false</LinksUpToDate>
  <CharactersWithSpaces>653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:D</cp:lastModifiedBy>
  <cp:lastPrinted>2024-04-17T02:42:00Z</cp:lastPrinted>
  <dcterms:modified xsi:type="dcterms:W3CDTF">2024-06-07T07:04:17Z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1A070E8BA71D4FFD82B62C0055893C04_12</vt:lpwstr>
  </property>
</Properties>
</file>