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政府信息公开情</w:t>
      </w:r>
      <w:bookmarkStart w:id="0" w:name="_GoBack"/>
      <w:bookmarkEnd w:id="0"/>
      <w:r>
        <w:rPr>
          <w:rFonts w:hint="eastAsia"/>
          <w:b/>
          <w:bCs/>
          <w:sz w:val="32"/>
          <w:szCs w:val="32"/>
        </w:rPr>
        <w:t>况统计表</w:t>
      </w:r>
    </w:p>
    <w:tbl>
      <w:tblPr>
        <w:tblW w:w="9555" w:type="dxa"/>
        <w:jc w:val="center"/>
        <w:tblCellSpacing w:w="0" w:type="dxa"/>
        <w:shd w:val="clear"/>
        <w:tblLayout w:type="autofit"/>
        <w:tblCellMar>
          <w:top w:w="0" w:type="dxa"/>
          <w:left w:w="0" w:type="dxa"/>
          <w:bottom w:w="0" w:type="dxa"/>
          <w:right w:w="0" w:type="dxa"/>
        </w:tblCellMar>
      </w:tblPr>
      <w:tblGrid>
        <w:gridCol w:w="7800"/>
        <w:gridCol w:w="702"/>
        <w:gridCol w:w="1053"/>
      </w:tblGrid>
      <w:tr>
        <w:tblPrEx>
          <w:shd w:val="clear"/>
          <w:tblCellMar>
            <w:top w:w="0" w:type="dxa"/>
            <w:left w:w="0" w:type="dxa"/>
            <w:bottom w:w="0" w:type="dxa"/>
            <w:right w:w="0" w:type="dxa"/>
          </w:tblCellMar>
        </w:tblPrEx>
        <w:trPr>
          <w:trHeight w:val="405" w:hRule="atLeast"/>
          <w:tblCellSpacing w:w="0" w:type="dxa"/>
          <w:jc w:val="center"/>
        </w:trPr>
        <w:tc>
          <w:tcPr>
            <w:tcW w:w="77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微软雅黑" w:hAnsi="微软雅黑" w:eastAsia="微软雅黑" w:cs="微软雅黑"/>
                <w:color w:val="333333"/>
                <w:sz w:val="21"/>
                <w:szCs w:val="21"/>
                <w:u w:val="none"/>
              </w:rPr>
            </w:pPr>
            <w:r>
              <w:rPr>
                <w:rFonts w:ascii="黑体" w:hAnsi="宋体" w:eastAsia="黑体" w:cs="黑体"/>
                <w:color w:val="333333"/>
                <w:sz w:val="24"/>
                <w:szCs w:val="24"/>
                <w:u w:val="none"/>
                <w:bdr w:val="none" w:color="auto" w:sz="0" w:space="0"/>
              </w:rPr>
              <w:t>统 计 指 标</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单位</w:t>
            </w:r>
          </w:p>
        </w:tc>
        <w:tc>
          <w:tcPr>
            <w:tcW w:w="10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统计数</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一、主动公开情况</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66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60" w:right="0"/>
              <w:rPr>
                <w:rFonts w:hint="eastAsia" w:ascii="微软雅黑" w:hAnsi="微软雅黑" w:eastAsia="微软雅黑" w:cs="微软雅黑"/>
                <w:color w:val="333333"/>
                <w:sz w:val="21"/>
                <w:szCs w:val="21"/>
                <w:u w:val="none"/>
              </w:rPr>
            </w:pPr>
            <w:r>
              <w:rPr>
                <w:rFonts w:ascii="仿宋_GB2312" w:hAnsi="微软雅黑" w:eastAsia="仿宋_GB2312" w:cs="仿宋_GB2312"/>
                <w:color w:val="333333"/>
                <w:sz w:val="24"/>
                <w:szCs w:val="24"/>
                <w:u w:val="none"/>
                <w:bdr w:val="none" w:color="auto" w:sz="0" w:space="0"/>
              </w:rPr>
              <w:t>（一） </w:t>
            </w:r>
            <w:r>
              <w:rPr>
                <w:rFonts w:hint="default" w:ascii="仿宋_GB2312" w:hAnsi="微软雅黑" w:eastAsia="仿宋_GB2312" w:cs="仿宋_GB2312"/>
                <w:color w:val="333333"/>
                <w:sz w:val="24"/>
                <w:szCs w:val="24"/>
                <w:u w:val="none"/>
                <w:bdr w:val="none" w:color="auto" w:sz="0" w:space="0"/>
              </w:rPr>
              <w:t>主动公开政府信息数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0" w:right="0" w:firstLine="24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（不同渠道和方式公开相同信息计1条）</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2315</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其中：主动公开规范性文件数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制发规范性文件总数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30</w:t>
            </w:r>
          </w:p>
        </w:tc>
      </w:tr>
      <w:tr>
        <w:tblPrEx>
          <w:tblCellMar>
            <w:top w:w="0" w:type="dxa"/>
            <w:left w:w="0" w:type="dxa"/>
            <w:bottom w:w="0" w:type="dxa"/>
            <w:right w:w="0" w:type="dxa"/>
          </w:tblCellMar>
        </w:tblPrEx>
        <w:trPr>
          <w:trHeight w:val="660" w:hRule="atLeast"/>
          <w:tblCellSpacing w:w="0" w:type="dxa"/>
          <w:jc w:val="center"/>
        </w:trPr>
        <w:tc>
          <w:tcPr>
            <w:tcW w:w="77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（二）重点领域公开政府信息数</w:t>
            </w:r>
            <w:r>
              <w:rPr>
                <w:rFonts w:hint="eastAsia" w:ascii="微软雅黑" w:hAnsi="微软雅黑" w:eastAsia="微软雅黑" w:cs="微软雅黑"/>
                <w:color w:val="333333"/>
                <w:sz w:val="24"/>
                <w:szCs w:val="24"/>
                <w:u w:val="none"/>
                <w:bdr w:val="none" w:color="auto" w:sz="0" w:space="0"/>
              </w:rPr>
              <w:br w:type="textWrapping"/>
            </w:r>
            <w:r>
              <w:rPr>
                <w:rFonts w:hint="default" w:ascii="仿宋_GB2312" w:hAnsi="微软雅黑" w:eastAsia="仿宋_GB2312" w:cs="仿宋_GB2312"/>
                <w:color w:val="333333"/>
                <w:sz w:val="24"/>
                <w:szCs w:val="24"/>
                <w:u w:val="none"/>
                <w:bdr w:val="none" w:color="auto" w:sz="0" w:space="0"/>
              </w:rPr>
              <w:t>       （不同渠道和方式公开相同信息计1条）</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10</w:t>
            </w:r>
          </w:p>
        </w:tc>
      </w:tr>
      <w:tr>
        <w:tblPrEx>
          <w:tblCellMar>
            <w:top w:w="0" w:type="dxa"/>
            <w:left w:w="0" w:type="dxa"/>
            <w:bottom w:w="0" w:type="dxa"/>
            <w:right w:w="0" w:type="dxa"/>
          </w:tblCellMar>
        </w:tblPrEx>
        <w:trPr>
          <w:trHeight w:val="60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其中：主动公开财政预算决算、“三公经费”和行政经费信息数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10</w:t>
            </w:r>
          </w:p>
        </w:tc>
      </w:tr>
      <w:tr>
        <w:tblPrEx>
          <w:tblCellMar>
            <w:top w:w="0" w:type="dxa"/>
            <w:left w:w="0" w:type="dxa"/>
            <w:bottom w:w="0" w:type="dxa"/>
            <w:right w:w="0" w:type="dxa"/>
          </w:tblCellMar>
        </w:tblPrEx>
        <w:trPr>
          <w:trHeight w:val="64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主动公开保障性安居工程建设计划、项目开工和竣工情况，保障性住房的分配和退出等信息数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57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主动公开食品安全标准，食品生产经营许可、专项检查整治等信息数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58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主动公开环境核查审批、环境状况公报和重特大突发环境事件等信息数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78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主动公开招投标违法违规行为及处理情况、国有资金占控股或者主导地位依法应当招标的项目等信息数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55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主动公开生产安全事故的政府举措、处置进展、风险预警、防范措施等信息数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69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主动公开农用地转为建设用地批准、征收集体土地批准、征地公告、征地补偿安置公示、集体土地征收结案等信息数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72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主动公开政府指导价、政府定价和收费标准调整的项目、价格、依据、执行时间和范围等信息数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52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主动公开本市企业信用信息系统中的警示信息和良好信息等信息数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58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主动公开政府部门预算执行审计结果等信息数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67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主动公开行政机关对与人民群众利益密切相关的公共企事业单位进行监督管理的信息数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主动公开市人民政府决定主动公开的其他信息数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（三）通过不同渠道和方式公开政府信息的情况</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1.政府公报公开政府信息数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2.政府网站公开政府信息数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2315</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3.政务微博公开政府信息数       </w:t>
            </w:r>
            <w:r>
              <w:rPr>
                <w:rStyle w:val="5"/>
                <w:rFonts w:hint="default" w:ascii="仿宋_GB2312" w:hAnsi="微软雅黑" w:eastAsia="仿宋_GB2312" w:cs="仿宋_GB2312"/>
                <w:color w:val="333333"/>
                <w:sz w:val="24"/>
                <w:szCs w:val="24"/>
                <w:u w:val="none"/>
                <w:bdr w:val="none" w:color="auto" w:sz="0" w:space="0"/>
              </w:rPr>
              <w:t>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329</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4.政务微信公开政府信息数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105</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5.其他方式公开政府信息数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二、回应解读情况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66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（一）回应公众关注热点或重大舆情数          </w:t>
            </w:r>
            <w:r>
              <w:rPr>
                <w:rFonts w:hint="eastAsia" w:ascii="微软雅黑" w:hAnsi="微软雅黑" w:eastAsia="微软雅黑" w:cs="微软雅黑"/>
                <w:color w:val="333333"/>
                <w:sz w:val="24"/>
                <w:szCs w:val="24"/>
                <w:u w:val="none"/>
                <w:bdr w:val="none" w:color="auto" w:sz="0" w:space="0"/>
              </w:rPr>
              <w:br w:type="textWrapping"/>
            </w:r>
            <w:r>
              <w:rPr>
                <w:rFonts w:hint="default" w:ascii="仿宋_GB2312" w:hAnsi="微软雅黑" w:eastAsia="仿宋_GB2312" w:cs="仿宋_GB2312"/>
                <w:color w:val="333333"/>
                <w:sz w:val="24"/>
                <w:szCs w:val="24"/>
                <w:u w:val="none"/>
                <w:bdr w:val="none" w:color="auto" w:sz="0" w:space="0"/>
              </w:rPr>
              <w:t>         （不同方式回应同一热点或舆情计1次）</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（二）通过不同渠道和方式回应解读的情况</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1.参加或举办新闻发布会总次数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34</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其中：主要负责同志参加新闻发布会次数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21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2.政府网站在线访谈次数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其中：主要负责同志参加政府网站在线访谈次数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3.政策解读稿件发布数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篇</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25</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4.微博微信回应事件数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5.其他方式回应事件数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三、依申请公开情况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（一）收到申请数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59</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1.当面申请数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13</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2.传真申请数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3.网络申请数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4.信函申请数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46</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（二）申请办结数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59</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1.按时办结数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59</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2.延期办结数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（三）申请答复数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59</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1.属于已主动公开范围数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2.同意公开答复数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16</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3.同意部分公开答复数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4.不同意公开答复数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17</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其中：涉及国家秘密</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涉及商业秘密</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涉及个人隐私</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0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危及国家安全、公共安全、经济安全和社会稳定</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不是《条例》所指政府信息</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16</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法律法规规定的其他情形</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5.不属于本行政机关公开数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6</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6.申请信息不存在数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15</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7.告知作出更改补充数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4</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8.告知通过其他途径办理数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四、行政复议数量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宋体" w:hAnsi="宋体" w:eastAsia="宋体" w:cs="宋体"/>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4</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（一）维持具体行政行为数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4</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（二）被依法纠错数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（三）其他情形数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五、行政诉讼数量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宋体" w:hAnsi="宋体" w:eastAsia="宋体" w:cs="宋体"/>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（一）维持具体行政行为或者驳回原告诉讼请求数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（二）被依法纠错数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（三）其他情形数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六、举报投诉数量                           </w:t>
            </w:r>
            <w:r>
              <w:rPr>
                <w:rStyle w:val="5"/>
                <w:rFonts w:hint="default" w:ascii="仿宋_GB2312" w:hAnsi="微软雅黑" w:eastAsia="仿宋_GB2312" w:cs="仿宋_GB2312"/>
                <w:color w:val="333333"/>
                <w:sz w:val="24"/>
                <w:szCs w:val="24"/>
                <w:u w:val="none"/>
                <w:bdr w:val="none" w:color="auto" w:sz="0" w:space="0"/>
              </w:rPr>
              <w:t>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宋体" w:hAnsi="宋体" w:eastAsia="宋体" w:cs="宋体"/>
                <w:color w:val="333333"/>
                <w:sz w:val="24"/>
                <w:szCs w:val="24"/>
                <w:u w:val="none"/>
                <w:bdr w:val="none" w:color="auto" w:sz="0" w:space="0"/>
              </w:rPr>
              <w:t>件</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七、依申请公开信息收取的费用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eastAsia" w:ascii="宋体" w:hAnsi="宋体" w:eastAsia="宋体" w:cs="宋体"/>
                <w:color w:val="333333"/>
                <w:sz w:val="24"/>
                <w:szCs w:val="24"/>
                <w:u w:val="none"/>
                <w:bdr w:val="none" w:color="auto" w:sz="0" w:space="0"/>
              </w:rPr>
              <w:t>元</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33.4</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八、机构建设和保障经费情况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（一）政府信息公开工作专门机构数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个</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（二）设置政府信息公开查阅点数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个</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（三）从事政府信息公开工作人员数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人</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1.专职人员数（不包括政府公报及政府网站工作人员数）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人</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2.兼职人员数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人</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660"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6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（四）政府信息公开专项经费（不包括用于政府公报编辑管理及政府网站建设维护等方面的经费）</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万元</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eastAsia" w:ascii="黑体" w:hAnsi="宋体" w:eastAsia="黑体" w:cs="黑体"/>
                <w:color w:val="333333"/>
                <w:sz w:val="24"/>
                <w:szCs w:val="24"/>
                <w:u w:val="none"/>
                <w:bdr w:val="none" w:color="auto" w:sz="0" w:space="0"/>
              </w:rPr>
              <w:t>九、政府信息公开会议和培训情况                      </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（一）召开政府信息公开工作会议或专题会议数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（二）举办各类培训班数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77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  （三）接受培训人员数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人次</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u w:val="none"/>
              </w:rPr>
            </w:pPr>
            <w:r>
              <w:rPr>
                <w:rFonts w:hint="default" w:ascii="仿宋_GB2312" w:hAnsi="微软雅黑" w:eastAsia="仿宋_GB2312" w:cs="仿宋_GB2312"/>
                <w:color w:val="333333"/>
                <w:sz w:val="24"/>
                <w:szCs w:val="24"/>
                <w:u w:val="none"/>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1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2020-11-13T02:45:50Z</dcterms:created>
  <dc:creator>admin</dc:creator>
  <cp:lastModifiedBy>admin</cp:lastModifiedBy>
  <dcterms:modified xsi:type="dcterms:W3CDTF">2020-11-13T02:46:55Z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